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20076" w14:textId="77777777" w:rsidR="00856E3F" w:rsidRPr="00856E3F" w:rsidRDefault="00856E3F" w:rsidP="00856E3F">
      <w:pPr>
        <w:rPr>
          <w:rFonts w:ascii="Times New Roman" w:eastAsia="Times New Roman" w:hAnsi="Times New Roman" w:cs="Times New Roman"/>
        </w:rPr>
      </w:pPr>
      <w:r w:rsidRPr="00856E3F">
        <w:rPr>
          <w:rFonts w:ascii="Arial" w:eastAsia="Times New Roman" w:hAnsi="Arial" w:cs="Arial"/>
          <w:color w:val="000000"/>
          <w:shd w:val="clear" w:color="auto" w:fill="FFFFFF"/>
        </w:rPr>
        <w:t>Christal M. Cherry is a nationally recognized nonprofit executive and professionally trained fundraiser. With over 20 years in the nonprofit sector, she has supported higher education institutions, human services organizations, and faith-based missions. Now as CEO of The Board Pro, a consulting firm designed to transform leaders through board service, she customizes training and support for the unique needs of each client. </w:t>
      </w:r>
      <w:r w:rsidRPr="00856E3F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856E3F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856E3F">
        <w:rPr>
          <w:rFonts w:ascii="Arial" w:eastAsia="Times New Roman" w:hAnsi="Arial" w:cs="Arial"/>
          <w:color w:val="000000"/>
          <w:shd w:val="clear" w:color="auto" w:fill="FFFFFF"/>
        </w:rPr>
        <w:t xml:space="preserve">She currently serves on the board of the Greater Atlanta chapter of the Association of Fundraising Professionals and the Villages of Carver YMCA. She is on faculty at CANDID and a guest presenter with </w:t>
      </w:r>
      <w:proofErr w:type="spellStart"/>
      <w:r w:rsidRPr="00856E3F">
        <w:rPr>
          <w:rFonts w:ascii="Arial" w:eastAsia="Times New Roman" w:hAnsi="Arial" w:cs="Arial"/>
          <w:color w:val="000000"/>
          <w:shd w:val="clear" w:color="auto" w:fill="FFFFFF"/>
        </w:rPr>
        <w:t>Bloomerang</w:t>
      </w:r>
      <w:proofErr w:type="spellEnd"/>
      <w:r w:rsidRPr="00856E3F">
        <w:rPr>
          <w:rFonts w:ascii="Arial" w:eastAsia="Times New Roman" w:hAnsi="Arial" w:cs="Arial"/>
          <w:color w:val="000000"/>
          <w:shd w:val="clear" w:color="auto" w:fill="FFFFFF"/>
        </w:rPr>
        <w:t xml:space="preserve"> where she teaches courses and leads webinars in fundraising and board development. She also enjoys a membership in the African American Development Officers Network, Toastmasters, and F3, Fabulous Female Fundraisers which she founded. </w:t>
      </w:r>
      <w:r w:rsidRPr="00856E3F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856E3F">
        <w:rPr>
          <w:rFonts w:ascii="Arial" w:eastAsia="Times New Roman" w:hAnsi="Arial" w:cs="Arial"/>
          <w:color w:val="000000"/>
          <w:shd w:val="clear" w:color="auto" w:fill="FFFFFF"/>
        </w:rPr>
        <w:t>Christal earned a MA in Counseling from Hampton University, a BA in Liberal Arts from Hofstra University, and multiple professional development certifications. </w:t>
      </w:r>
    </w:p>
    <w:p w14:paraId="4210A386" w14:textId="77777777" w:rsidR="00D73DF9" w:rsidRDefault="00D73DF9"/>
    <w:sectPr w:rsidR="00D73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3F"/>
    <w:rsid w:val="00856E3F"/>
    <w:rsid w:val="00D7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C09ABF"/>
  <w15:chartTrackingRefBased/>
  <w15:docId w15:val="{E9A9B38F-3F09-5E40-BE9E-A5CC0FF1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Himel</dc:creator>
  <cp:keywords/>
  <dc:description/>
  <cp:lastModifiedBy>Christy Himel</cp:lastModifiedBy>
  <cp:revision>1</cp:revision>
  <dcterms:created xsi:type="dcterms:W3CDTF">2021-06-02T18:43:00Z</dcterms:created>
  <dcterms:modified xsi:type="dcterms:W3CDTF">2021-06-02T18:44:00Z</dcterms:modified>
</cp:coreProperties>
</file>